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A4895" w14:textId="77777777" w:rsidR="00BD2CE3" w:rsidRDefault="00BD2CE3" w:rsidP="00BD2CE3">
      <w:pPr>
        <w:spacing w:after="0" w:line="259" w:lineRule="auto"/>
        <w:ind w:left="0" w:right="90" w:firstLine="0"/>
        <w:jc w:val="center"/>
      </w:pPr>
      <w:r>
        <w:rPr>
          <w:b/>
          <w:sz w:val="50"/>
        </w:rPr>
        <w:t xml:space="preserve">Digital Scavenger Hunt </w:t>
      </w:r>
    </w:p>
    <w:p w14:paraId="761E54C1" w14:textId="28C8A432" w:rsidR="00B839EE" w:rsidRDefault="00000000" w:rsidP="00330D64">
      <w:pPr>
        <w:spacing w:after="93" w:line="259" w:lineRule="auto"/>
        <w:ind w:left="98" w:firstLine="0"/>
        <w:jc w:val="center"/>
      </w:pPr>
      <w:r>
        <w:rPr>
          <w:rFonts w:ascii="Copperplate Gothic" w:eastAsia="Copperplate Gothic" w:hAnsi="Copperplate Gothic" w:cs="Copperplate Gothic"/>
          <w:b/>
          <w:sz w:val="53"/>
        </w:rPr>
        <w:t>Pierceton Heritage Association</w:t>
      </w:r>
      <w:r w:rsidR="00BD2CE3">
        <w:rPr>
          <w:rFonts w:ascii="Copperplate Gothic" w:eastAsia="Copperplate Gothic" w:hAnsi="Copperplate Gothic" w:cs="Copperplate Gothic"/>
          <w:b/>
          <w:sz w:val="53"/>
        </w:rPr>
        <w:t xml:space="preserve"> </w:t>
      </w:r>
      <w:r w:rsidR="00BD2CE3" w:rsidRPr="00BD2CE3">
        <w:rPr>
          <w:rFonts w:ascii="Arial" w:eastAsia="Copperplate Gothic" w:hAnsi="Arial" w:cs="Arial"/>
          <w:b/>
          <w:sz w:val="50"/>
          <w:szCs w:val="50"/>
        </w:rPr>
        <w:t>Edition</w:t>
      </w:r>
    </w:p>
    <w:p w14:paraId="7C7B0FD9" w14:textId="111F9B79" w:rsidR="00B839EE" w:rsidRDefault="00000000">
      <w:pPr>
        <w:spacing w:after="0" w:line="259" w:lineRule="auto"/>
        <w:ind w:left="0" w:right="88" w:firstLine="0"/>
        <w:jc w:val="center"/>
      </w:pPr>
      <w:r>
        <w:rPr>
          <w:b/>
          <w:sz w:val="30"/>
        </w:rPr>
        <w:t>2026 Alumni Reunion</w:t>
      </w:r>
    </w:p>
    <w:p w14:paraId="181BE96D" w14:textId="77777777" w:rsidR="00B839EE" w:rsidRDefault="00000000">
      <w:pPr>
        <w:spacing w:after="266" w:line="259" w:lineRule="auto"/>
        <w:ind w:left="0" w:firstLine="0"/>
      </w:pPr>
      <w:r>
        <w:rPr>
          <w:b/>
          <w:sz w:val="18"/>
        </w:rPr>
        <w:t xml:space="preserve"> </w:t>
      </w:r>
    </w:p>
    <w:p w14:paraId="01D6BC2A" w14:textId="77777777" w:rsidR="00B839EE" w:rsidRDefault="00000000">
      <w:pPr>
        <w:spacing w:after="0" w:line="259" w:lineRule="auto"/>
        <w:ind w:left="0" w:firstLine="0"/>
      </w:pPr>
      <w:r>
        <w:rPr>
          <w:b/>
          <w:sz w:val="36"/>
        </w:rPr>
        <w:t xml:space="preserve">Think you know the history of Pierceton and its schools? </w:t>
      </w:r>
    </w:p>
    <w:p w14:paraId="25FD4843" w14:textId="77777777" w:rsidR="00B839EE" w:rsidRDefault="00000000">
      <w:pPr>
        <w:ind w:left="-5"/>
      </w:pPr>
      <w:r>
        <w:t xml:space="preserve">Before the </w:t>
      </w:r>
      <w:r>
        <w:rPr>
          <w:b/>
        </w:rPr>
        <w:t>133</w:t>
      </w:r>
      <w:r>
        <w:rPr>
          <w:b/>
          <w:vertAlign w:val="superscript"/>
        </w:rPr>
        <w:t>rd</w:t>
      </w:r>
      <w:r>
        <w:rPr>
          <w:b/>
        </w:rPr>
        <w:t xml:space="preserve"> Annual Alumni Reunion</w:t>
      </w:r>
      <w:r>
        <w:t xml:space="preserve">, put your hometown knowledge to the test! The Pierceton Heritage Association digital scavenger hunt will send you exploring the history of Pierceton and its schools using online resources. </w:t>
      </w:r>
    </w:p>
    <w:p w14:paraId="00CA043E" w14:textId="77777777" w:rsidR="00B839EE" w:rsidRDefault="00000000">
      <w:pPr>
        <w:ind w:left="-5"/>
      </w:pPr>
      <w:r>
        <w:t xml:space="preserve">Some answers will come easily. Others may take a little detective work. Along the way, you’ll uncover fascinating stories and facts about our community’s past. </w:t>
      </w:r>
    </w:p>
    <w:p w14:paraId="61117718" w14:textId="77777777" w:rsidR="00B839EE" w:rsidRDefault="00000000">
      <w:pPr>
        <w:spacing w:after="46"/>
        <w:ind w:left="-5"/>
      </w:pPr>
      <w:r>
        <w:t xml:space="preserve">Complete the challenge and bring your answer sheet to the reunion to see how your knowledge stacks up against fellow alumni! </w:t>
      </w:r>
    </w:p>
    <w:p w14:paraId="7612B2E0" w14:textId="77777777" w:rsidR="00B839EE" w:rsidRDefault="00000000">
      <w:pPr>
        <w:spacing w:after="21" w:line="259" w:lineRule="auto"/>
        <w:ind w:left="-7" w:right="24" w:firstLine="0"/>
        <w:jc w:val="right"/>
      </w:pPr>
      <w:r>
        <w:rPr>
          <w:rFonts w:ascii="Calibri" w:eastAsia="Calibri" w:hAnsi="Calibri" w:cs="Calibri"/>
          <w:noProof/>
          <w:sz w:val="22"/>
        </w:rPr>
        <mc:AlternateContent>
          <mc:Choice Requires="wpg">
            <w:drawing>
              <wp:inline distT="0" distB="0" distL="0" distR="0" wp14:anchorId="20D1056A" wp14:editId="0DC98808">
                <wp:extent cx="6318885" cy="10160"/>
                <wp:effectExtent l="0" t="0" r="0" b="0"/>
                <wp:docPr id="1009" name="Group 1009"/>
                <wp:cNvGraphicFramePr/>
                <a:graphic xmlns:a="http://schemas.openxmlformats.org/drawingml/2006/main">
                  <a:graphicData uri="http://schemas.microsoft.com/office/word/2010/wordprocessingGroup">
                    <wpg:wgp>
                      <wpg:cNvGrpSpPr/>
                      <wpg:grpSpPr>
                        <a:xfrm>
                          <a:off x="0" y="0"/>
                          <a:ext cx="6318885" cy="10160"/>
                          <a:chOff x="0" y="0"/>
                          <a:chExt cx="6318885" cy="10160"/>
                        </a:xfrm>
                      </wpg:grpSpPr>
                      <pic:pic xmlns:pic="http://schemas.openxmlformats.org/drawingml/2006/picture">
                        <pic:nvPicPr>
                          <pic:cNvPr id="1195" name="Picture 1195"/>
                          <pic:cNvPicPr/>
                        </pic:nvPicPr>
                        <pic:blipFill>
                          <a:blip r:embed="rId5"/>
                          <a:stretch>
                            <a:fillRect/>
                          </a:stretch>
                        </pic:blipFill>
                        <pic:spPr>
                          <a:xfrm>
                            <a:off x="-3754" y="-3062"/>
                            <a:ext cx="6324601" cy="15240"/>
                          </a:xfrm>
                          <a:prstGeom prst="rect">
                            <a:avLst/>
                          </a:prstGeom>
                        </pic:spPr>
                      </pic:pic>
                    </wpg:wgp>
                  </a:graphicData>
                </a:graphic>
              </wp:inline>
            </w:drawing>
          </mc:Choice>
          <mc:Fallback xmlns:a="http://schemas.openxmlformats.org/drawingml/2006/main">
            <w:pict>
              <v:group id="Group 1009" style="width:497.55pt;height:0.800018pt;mso-position-horizontal-relative:char;mso-position-vertical-relative:line" coordsize="63188,101">
                <v:shape id="Picture 1195" style="position:absolute;width:63246;height:152;left:-37;top:-30;" filled="f">
                  <v:imagedata r:id="rId6"/>
                </v:shape>
              </v:group>
            </w:pict>
          </mc:Fallback>
        </mc:AlternateContent>
      </w:r>
      <w:r>
        <w:t xml:space="preserve"> </w:t>
      </w:r>
    </w:p>
    <w:p w14:paraId="46653AE7" w14:textId="77777777" w:rsidR="00B839EE" w:rsidRDefault="00000000">
      <w:pPr>
        <w:pStyle w:val="Heading1"/>
        <w:ind w:left="-5"/>
      </w:pPr>
      <w:r>
        <w:t xml:space="preserve">How to Play </w:t>
      </w:r>
    </w:p>
    <w:p w14:paraId="34918F9A" w14:textId="77777777" w:rsidR="00B839EE" w:rsidRDefault="00000000">
      <w:pPr>
        <w:numPr>
          <w:ilvl w:val="0"/>
          <w:numId w:val="1"/>
        </w:numPr>
        <w:ind w:hanging="360"/>
      </w:pPr>
      <w:r>
        <w:t xml:space="preserve">Use online resources to locate answers and sources to the </w:t>
      </w:r>
      <w:r>
        <w:rPr>
          <w:b/>
        </w:rPr>
        <w:t>26 scavenger hunt questions</w:t>
      </w:r>
      <w:r>
        <w:t xml:space="preserve">. </w:t>
      </w:r>
    </w:p>
    <w:p w14:paraId="4F3EDF0F" w14:textId="77777777" w:rsidR="00B839EE" w:rsidRDefault="00000000">
      <w:pPr>
        <w:numPr>
          <w:ilvl w:val="0"/>
          <w:numId w:val="1"/>
        </w:numPr>
        <w:spacing w:after="69"/>
        <w:ind w:hanging="360"/>
      </w:pPr>
      <w:r>
        <w:t xml:space="preserve">Record both your </w:t>
      </w:r>
      <w:r>
        <w:rPr>
          <w:b/>
        </w:rPr>
        <w:t>answer AND the original online sou</w:t>
      </w:r>
      <w:r>
        <w:t xml:space="preserve">rce on the 2026 Digital Scavenger Hunt sheet. </w:t>
      </w:r>
    </w:p>
    <w:p w14:paraId="3A0033AB" w14:textId="77777777" w:rsidR="00B839EE" w:rsidRDefault="00000000">
      <w:pPr>
        <w:spacing w:after="78" w:line="236" w:lineRule="auto"/>
        <w:ind w:left="360" w:firstLine="0"/>
      </w:pPr>
      <w:r>
        <w:rPr>
          <w:b/>
          <w:sz w:val="22"/>
        </w:rPr>
        <w:t>Note</w:t>
      </w:r>
      <w:r>
        <w:rPr>
          <w:sz w:val="22"/>
        </w:rPr>
        <w:t xml:space="preserve">: You may use search engines (Google, Bing, etc.), Wikipedia, and similar aggregator sites to locate information, but these cannot be listed as your source. Be sure to record the website or publication where the information actually appears. </w:t>
      </w:r>
    </w:p>
    <w:p w14:paraId="34CAEC35" w14:textId="77777777" w:rsidR="00B839EE" w:rsidRDefault="00000000">
      <w:pPr>
        <w:numPr>
          <w:ilvl w:val="0"/>
          <w:numId w:val="1"/>
        </w:numPr>
        <w:ind w:hanging="360"/>
      </w:pPr>
      <w:r>
        <w:t xml:space="preserve">You may work individually or collaborate with others, but </w:t>
      </w:r>
      <w:r>
        <w:rPr>
          <w:b/>
        </w:rPr>
        <w:t>only one answer sheet per participant</w:t>
      </w:r>
      <w:r>
        <w:t xml:space="preserve"> may be submitted. </w:t>
      </w:r>
    </w:p>
    <w:p w14:paraId="67D472DC" w14:textId="77777777" w:rsidR="00B839EE" w:rsidRDefault="00000000">
      <w:pPr>
        <w:numPr>
          <w:ilvl w:val="0"/>
          <w:numId w:val="1"/>
        </w:numPr>
        <w:ind w:hanging="360"/>
      </w:pPr>
      <w:r>
        <w:t xml:space="preserve">Complete your search before the Alumni Reunion on </w:t>
      </w:r>
      <w:r>
        <w:rPr>
          <w:b/>
        </w:rPr>
        <w:t>June 27, 2026</w:t>
      </w:r>
      <w:r>
        <w:t xml:space="preserve">. </w:t>
      </w:r>
    </w:p>
    <w:p w14:paraId="5C47584F" w14:textId="77777777" w:rsidR="00B839EE" w:rsidRDefault="00000000">
      <w:pPr>
        <w:numPr>
          <w:ilvl w:val="0"/>
          <w:numId w:val="1"/>
        </w:numPr>
        <w:ind w:hanging="360"/>
      </w:pPr>
      <w:r>
        <w:t xml:space="preserve">Bring your completed answer sheet to the reunion banquet for the official answer reveal. </w:t>
      </w:r>
    </w:p>
    <w:p w14:paraId="3813A83D" w14:textId="1D7F647B" w:rsidR="00B839EE" w:rsidRDefault="00000000">
      <w:pPr>
        <w:numPr>
          <w:ilvl w:val="0"/>
          <w:numId w:val="1"/>
        </w:numPr>
        <w:spacing w:after="162"/>
        <w:ind w:hanging="360"/>
      </w:pPr>
      <w:r>
        <w:t xml:space="preserve">You will grade your own answer sheet as answers are </w:t>
      </w:r>
      <w:r w:rsidR="00330D64">
        <w:t>revealed</w:t>
      </w:r>
      <w:r>
        <w:t xml:space="preserve">. </w:t>
      </w:r>
    </w:p>
    <w:p w14:paraId="652A0852" w14:textId="77777777" w:rsidR="00B839EE" w:rsidRDefault="00000000">
      <w:pPr>
        <w:spacing w:after="12" w:line="259" w:lineRule="auto"/>
        <w:ind w:left="-7" w:right="24" w:firstLine="0"/>
        <w:jc w:val="right"/>
      </w:pPr>
      <w:r>
        <w:rPr>
          <w:rFonts w:ascii="Calibri" w:eastAsia="Calibri" w:hAnsi="Calibri" w:cs="Calibri"/>
          <w:noProof/>
          <w:sz w:val="22"/>
        </w:rPr>
        <mc:AlternateContent>
          <mc:Choice Requires="wpg">
            <w:drawing>
              <wp:inline distT="0" distB="0" distL="0" distR="0" wp14:anchorId="07744A31" wp14:editId="134EDE85">
                <wp:extent cx="6318885" cy="10160"/>
                <wp:effectExtent l="0" t="0" r="0" b="0"/>
                <wp:docPr id="1010" name="Group 1010"/>
                <wp:cNvGraphicFramePr/>
                <a:graphic xmlns:a="http://schemas.openxmlformats.org/drawingml/2006/main">
                  <a:graphicData uri="http://schemas.microsoft.com/office/word/2010/wordprocessingGroup">
                    <wpg:wgp>
                      <wpg:cNvGrpSpPr/>
                      <wpg:grpSpPr>
                        <a:xfrm>
                          <a:off x="0" y="0"/>
                          <a:ext cx="6318885" cy="10160"/>
                          <a:chOff x="0" y="0"/>
                          <a:chExt cx="6318885" cy="10160"/>
                        </a:xfrm>
                      </wpg:grpSpPr>
                      <pic:pic xmlns:pic="http://schemas.openxmlformats.org/drawingml/2006/picture">
                        <pic:nvPicPr>
                          <pic:cNvPr id="1196" name="Picture 1196"/>
                          <pic:cNvPicPr/>
                        </pic:nvPicPr>
                        <pic:blipFill>
                          <a:blip r:embed="rId7"/>
                          <a:stretch>
                            <a:fillRect/>
                          </a:stretch>
                        </pic:blipFill>
                        <pic:spPr>
                          <a:xfrm>
                            <a:off x="-3754" y="-5143"/>
                            <a:ext cx="6324601" cy="15240"/>
                          </a:xfrm>
                          <a:prstGeom prst="rect">
                            <a:avLst/>
                          </a:prstGeom>
                        </pic:spPr>
                      </pic:pic>
                    </wpg:wgp>
                  </a:graphicData>
                </a:graphic>
              </wp:inline>
            </w:drawing>
          </mc:Choice>
          <mc:Fallback xmlns:a="http://schemas.openxmlformats.org/drawingml/2006/main">
            <w:pict>
              <v:group id="Group 1010" style="width:497.55pt;height:0.799988pt;mso-position-horizontal-relative:char;mso-position-vertical-relative:line" coordsize="63188,101">
                <v:shape id="Picture 1196" style="position:absolute;width:63246;height:152;left:-37;top:-51;" filled="f">
                  <v:imagedata r:id="rId8"/>
                </v:shape>
              </v:group>
            </w:pict>
          </mc:Fallback>
        </mc:AlternateContent>
      </w:r>
      <w:r>
        <w:t xml:space="preserve"> </w:t>
      </w:r>
    </w:p>
    <w:p w14:paraId="188E1BAA" w14:textId="77777777" w:rsidR="00B839EE" w:rsidRDefault="00000000">
      <w:pPr>
        <w:pStyle w:val="Heading1"/>
        <w:ind w:left="-5"/>
      </w:pPr>
      <w:r>
        <w:t xml:space="preserve">Prize </w:t>
      </w:r>
    </w:p>
    <w:p w14:paraId="1EC8157D" w14:textId="0D5B8344" w:rsidR="00B839EE" w:rsidRDefault="00330D64">
      <w:pPr>
        <w:ind w:left="-5"/>
      </w:pPr>
      <w:r>
        <w:t xml:space="preserve">Participant with the most accurate answers will win a </w:t>
      </w:r>
      <w:r>
        <w:rPr>
          <w:b/>
        </w:rPr>
        <w:t>$26 gift card to a Pierceton business</w:t>
      </w:r>
      <w:r>
        <w:t xml:space="preserve">. </w:t>
      </w:r>
    </w:p>
    <w:p w14:paraId="7CED0FE2" w14:textId="77777777" w:rsidR="00B839EE" w:rsidRDefault="00000000">
      <w:pPr>
        <w:spacing w:after="16" w:line="259" w:lineRule="auto"/>
        <w:ind w:left="-7" w:right="24" w:firstLine="0"/>
        <w:jc w:val="right"/>
      </w:pPr>
      <w:r>
        <w:rPr>
          <w:rFonts w:ascii="Calibri" w:eastAsia="Calibri" w:hAnsi="Calibri" w:cs="Calibri"/>
          <w:noProof/>
          <w:sz w:val="22"/>
        </w:rPr>
        <mc:AlternateContent>
          <mc:Choice Requires="wpg">
            <w:drawing>
              <wp:inline distT="0" distB="0" distL="0" distR="0" wp14:anchorId="53BB47F1" wp14:editId="52C3C829">
                <wp:extent cx="6318885" cy="10160"/>
                <wp:effectExtent l="0" t="0" r="0" b="0"/>
                <wp:docPr id="1011" name="Group 1011"/>
                <wp:cNvGraphicFramePr/>
                <a:graphic xmlns:a="http://schemas.openxmlformats.org/drawingml/2006/main">
                  <a:graphicData uri="http://schemas.microsoft.com/office/word/2010/wordprocessingGroup">
                    <wpg:wgp>
                      <wpg:cNvGrpSpPr/>
                      <wpg:grpSpPr>
                        <a:xfrm>
                          <a:off x="0" y="0"/>
                          <a:ext cx="6318885" cy="10160"/>
                          <a:chOff x="0" y="0"/>
                          <a:chExt cx="6318885" cy="10160"/>
                        </a:xfrm>
                      </wpg:grpSpPr>
                      <pic:pic xmlns:pic="http://schemas.openxmlformats.org/drawingml/2006/picture">
                        <pic:nvPicPr>
                          <pic:cNvPr id="1197" name="Picture 1197"/>
                          <pic:cNvPicPr/>
                        </pic:nvPicPr>
                        <pic:blipFill>
                          <a:blip r:embed="rId9"/>
                          <a:stretch>
                            <a:fillRect/>
                          </a:stretch>
                        </pic:blipFill>
                        <pic:spPr>
                          <a:xfrm>
                            <a:off x="-3754" y="-4837"/>
                            <a:ext cx="6324601" cy="15240"/>
                          </a:xfrm>
                          <a:prstGeom prst="rect">
                            <a:avLst/>
                          </a:prstGeom>
                        </pic:spPr>
                      </pic:pic>
                    </wpg:wgp>
                  </a:graphicData>
                </a:graphic>
              </wp:inline>
            </w:drawing>
          </mc:Choice>
          <mc:Fallback xmlns:a="http://schemas.openxmlformats.org/drawingml/2006/main">
            <w:pict>
              <v:group id="Group 1011" style="width:497.55pt;height:0.799988pt;mso-position-horizontal-relative:char;mso-position-vertical-relative:line" coordsize="63188,101">
                <v:shape id="Picture 1197" style="position:absolute;width:63246;height:152;left:-37;top:-48;" filled="f">
                  <v:imagedata r:id="rId10"/>
                </v:shape>
              </v:group>
            </w:pict>
          </mc:Fallback>
        </mc:AlternateContent>
      </w:r>
      <w:r>
        <w:t xml:space="preserve"> </w:t>
      </w:r>
    </w:p>
    <w:p w14:paraId="2D874923" w14:textId="77777777" w:rsidR="00B839EE" w:rsidRDefault="00000000">
      <w:pPr>
        <w:pStyle w:val="Heading1"/>
        <w:ind w:left="-5"/>
      </w:pPr>
      <w:r>
        <w:t xml:space="preserve">Tie Breakers </w:t>
      </w:r>
    </w:p>
    <w:p w14:paraId="3A0D9D1B" w14:textId="77777777" w:rsidR="00B839EE" w:rsidRDefault="00000000">
      <w:pPr>
        <w:numPr>
          <w:ilvl w:val="0"/>
          <w:numId w:val="2"/>
        </w:numPr>
        <w:ind w:hanging="360"/>
      </w:pPr>
      <w:r>
        <w:t xml:space="preserve">Ties will first be broken by the number of correct responses to the </w:t>
      </w:r>
      <w:r>
        <w:rPr>
          <w:b/>
        </w:rPr>
        <w:t>three bonus questions</w:t>
      </w:r>
      <w:r>
        <w:t xml:space="preserve">. </w:t>
      </w:r>
    </w:p>
    <w:p w14:paraId="3750E309" w14:textId="77777777" w:rsidR="00B839EE" w:rsidRDefault="00000000">
      <w:pPr>
        <w:numPr>
          <w:ilvl w:val="0"/>
          <w:numId w:val="2"/>
        </w:numPr>
        <w:spacing w:after="22"/>
        <w:ind w:hanging="360"/>
      </w:pPr>
      <w:r>
        <w:t xml:space="preserve">If a tie still remains, the winner will be determined by a </w:t>
      </w:r>
      <w:r>
        <w:rPr>
          <w:b/>
        </w:rPr>
        <w:t>random drawing</w:t>
      </w:r>
      <w:r>
        <w:t xml:space="preserve"> among the tied participants. </w:t>
      </w:r>
    </w:p>
    <w:p w14:paraId="35229C06" w14:textId="77777777" w:rsidR="00B839EE" w:rsidRDefault="00000000">
      <w:pPr>
        <w:spacing w:after="122" w:line="259" w:lineRule="auto"/>
        <w:ind w:left="0" w:firstLine="0"/>
        <w:jc w:val="right"/>
      </w:pPr>
      <w:r>
        <w:rPr>
          <w:rFonts w:ascii="Calibri" w:eastAsia="Calibri" w:hAnsi="Calibri" w:cs="Calibri"/>
          <w:noProof/>
          <w:sz w:val="22"/>
        </w:rPr>
        <mc:AlternateContent>
          <mc:Choice Requires="wpg">
            <w:drawing>
              <wp:inline distT="0" distB="0" distL="0" distR="0" wp14:anchorId="3BE29E0B" wp14:editId="7FD5DAF8">
                <wp:extent cx="6309360" cy="1270"/>
                <wp:effectExtent l="0" t="0" r="0" b="0"/>
                <wp:docPr id="1012" name="Group 1012"/>
                <wp:cNvGraphicFramePr/>
                <a:graphic xmlns:a="http://schemas.openxmlformats.org/drawingml/2006/main">
                  <a:graphicData uri="http://schemas.microsoft.com/office/word/2010/wordprocessingGroup">
                    <wpg:wgp>
                      <wpg:cNvGrpSpPr/>
                      <wpg:grpSpPr>
                        <a:xfrm>
                          <a:off x="0" y="0"/>
                          <a:ext cx="6309360" cy="1270"/>
                          <a:chOff x="0" y="0"/>
                          <a:chExt cx="6309360" cy="1270"/>
                        </a:xfrm>
                      </wpg:grpSpPr>
                      <wps:wsp>
                        <wps:cNvPr id="163" name="Shape 163"/>
                        <wps:cNvSpPr/>
                        <wps:spPr>
                          <a:xfrm>
                            <a:off x="0" y="0"/>
                            <a:ext cx="6309360" cy="1270"/>
                          </a:xfrm>
                          <a:custGeom>
                            <a:avLst/>
                            <a:gdLst/>
                            <a:ahLst/>
                            <a:cxnLst/>
                            <a:rect l="0" t="0" r="0" b="0"/>
                            <a:pathLst>
                              <a:path w="6309360" h="1270">
                                <a:moveTo>
                                  <a:pt x="0" y="0"/>
                                </a:moveTo>
                                <a:lnTo>
                                  <a:pt x="6309360" y="0"/>
                                </a:lnTo>
                                <a:lnTo>
                                  <a:pt x="6309360" y="1270"/>
                                </a:lnTo>
                                <a:lnTo>
                                  <a:pt x="0" y="127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2" style="width:496.8pt;height:0.0999756pt;mso-position-horizontal-relative:char;mso-position-vertical-relative:line" coordsize="63093,12">
                <v:shape id="Shape 163" style="position:absolute;width:63093;height:12;left:0;top:0;" coordsize="6309360,1270" path="m0,0l6309360,0l6309360,1270l0,1270x">
                  <v:stroke weight="0.75pt" endcap="flat" joinstyle="miter" miterlimit="8" on="true" color="#000000"/>
                  <v:fill on="false" color="#000000" opacity="0"/>
                </v:shape>
              </v:group>
            </w:pict>
          </mc:Fallback>
        </mc:AlternateContent>
      </w:r>
      <w:r>
        <w:t xml:space="preserve"> </w:t>
      </w:r>
    </w:p>
    <w:p w14:paraId="0BC85E29" w14:textId="77777777" w:rsidR="00B839EE" w:rsidRDefault="00000000">
      <w:pPr>
        <w:spacing w:after="0" w:line="259" w:lineRule="auto"/>
        <w:ind w:left="0" w:right="89" w:firstLine="0"/>
        <w:jc w:val="center"/>
        <w:rPr>
          <w:b/>
          <w:sz w:val="34"/>
        </w:rPr>
      </w:pPr>
      <w:r>
        <w:rPr>
          <w:b/>
          <w:sz w:val="34"/>
        </w:rPr>
        <w:t xml:space="preserve">Good luck—and enjoy exploring the history of Pierceton! </w:t>
      </w:r>
    </w:p>
    <w:p w14:paraId="053D7C9F" w14:textId="23FDBC45" w:rsidR="00F86DEB" w:rsidRDefault="00F86DEB" w:rsidP="00BD2CE3">
      <w:pPr>
        <w:tabs>
          <w:tab w:val="left" w:pos="1350"/>
          <w:tab w:val="right" w:pos="10800"/>
        </w:tabs>
        <w:spacing w:after="240"/>
        <w:ind w:left="0" w:firstLine="0"/>
      </w:pPr>
    </w:p>
    <w:sectPr w:rsidR="00F86DEB" w:rsidSect="00330D64">
      <w:pgSz w:w="12240" w:h="15840"/>
      <w:pgMar w:top="891" w:right="1044" w:bottom="810" w:left="117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pperplate Gothic">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2E6A2E"/>
    <w:multiLevelType w:val="hybridMultilevel"/>
    <w:tmpl w:val="530EA506"/>
    <w:lvl w:ilvl="0" w:tplc="0409000F">
      <w:start w:val="1"/>
      <w:numFmt w:val="decimal"/>
      <w:lvlText w:val="%1."/>
      <w:lvlJc w:val="left"/>
      <w:pPr>
        <w:ind w:left="513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76363F"/>
    <w:multiLevelType w:val="hybridMultilevel"/>
    <w:tmpl w:val="C07830FE"/>
    <w:lvl w:ilvl="0" w:tplc="EE4C769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8480CF2">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0C8DA6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CFEB0F0">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6A677EC">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9526AC8">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D943804">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D10918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59020732">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651518DB"/>
    <w:multiLevelType w:val="hybridMultilevel"/>
    <w:tmpl w:val="82E052B2"/>
    <w:lvl w:ilvl="0" w:tplc="11AC47EE">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FFEC92D6">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A7D2C19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C322B1A">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C1675B6">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2D098C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BFA6DC08">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CA86836">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FBA294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1035496407">
    <w:abstractNumId w:val="1"/>
  </w:num>
  <w:num w:numId="2" w16cid:durableId="1027172291">
    <w:abstractNumId w:val="2"/>
  </w:num>
  <w:num w:numId="3" w16cid:durableId="1784300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9EE"/>
    <w:rsid w:val="00173A33"/>
    <w:rsid w:val="00330D64"/>
    <w:rsid w:val="00B839EE"/>
    <w:rsid w:val="00BD2CE3"/>
    <w:rsid w:val="00D845F2"/>
    <w:rsid w:val="00DD7317"/>
    <w:rsid w:val="00F324D2"/>
    <w:rsid w:val="00F86D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5A79CB"/>
  <w15:docId w15:val="{6C06E5C3-6FEA-A646-864D-5F6943246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6" w:line="249" w:lineRule="auto"/>
      <w:ind w:left="10" w:hanging="10"/>
    </w:pPr>
    <w:rPr>
      <w:rFonts w:ascii="Times New Roman" w:eastAsia="Times New Roman" w:hAnsi="Times New Roman" w:cs="Times New Roman"/>
      <w:color w:val="000000"/>
      <w:sz w:val="26"/>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32"/>
    </w:rPr>
  </w:style>
  <w:style w:type="paragraph" w:styleId="ListParagraph">
    <w:name w:val="List Paragraph"/>
    <w:basedOn w:val="Normal"/>
    <w:uiPriority w:val="34"/>
    <w:qFormat/>
    <w:rsid w:val="00F86DEB"/>
    <w:pPr>
      <w:spacing w:after="0" w:line="240" w:lineRule="auto"/>
      <w:ind w:left="720" w:firstLine="0"/>
      <w:contextualSpacing/>
    </w:pPr>
    <w:rPr>
      <w:rFonts w:eastAsiaTheme="minorHAnsi"/>
      <w:color w:val="auto"/>
      <w:sz w:val="24"/>
    </w:rPr>
  </w:style>
  <w:style w:type="paragraph" w:styleId="Header">
    <w:name w:val="header"/>
    <w:basedOn w:val="Normal"/>
    <w:link w:val="HeaderChar"/>
    <w:uiPriority w:val="99"/>
    <w:unhideWhenUsed/>
    <w:rsid w:val="00F86DEB"/>
    <w:pPr>
      <w:tabs>
        <w:tab w:val="center" w:pos="4680"/>
        <w:tab w:val="right" w:pos="9360"/>
      </w:tabs>
      <w:spacing w:after="0" w:line="240" w:lineRule="auto"/>
      <w:ind w:left="0" w:firstLine="0"/>
    </w:pPr>
    <w:rPr>
      <w:rFonts w:eastAsiaTheme="minorHAnsi"/>
      <w:color w:val="auto"/>
      <w:sz w:val="24"/>
    </w:rPr>
  </w:style>
  <w:style w:type="character" w:customStyle="1" w:styleId="HeaderChar">
    <w:name w:val="Header Char"/>
    <w:basedOn w:val="DefaultParagraphFont"/>
    <w:link w:val="Header"/>
    <w:uiPriority w:val="99"/>
    <w:rsid w:val="00F86DEB"/>
    <w:rPr>
      <w:rFonts w:ascii="Times New Roman" w:eastAsiaTheme="minorHAns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0.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271</Words>
  <Characters>1549</Characters>
  <Application>Microsoft Office Word</Application>
  <DocSecurity>0</DocSecurity>
  <Lines>12</Lines>
  <Paragraphs>3</Paragraphs>
  <ScaleCrop>false</ScaleCrop>
  <Company/>
  <LinksUpToDate>false</LinksUpToDate>
  <CharactersWithSpaces>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Scavenger Hunt Rules - 2</dc:title>
  <dc:subject/>
  <dc:creator>doug Gregory</dc:creator>
  <cp:keywords/>
  <cp:lastModifiedBy>Doug Gregory</cp:lastModifiedBy>
  <cp:revision>3</cp:revision>
  <dcterms:created xsi:type="dcterms:W3CDTF">2026-05-25T18:37:00Z</dcterms:created>
  <dcterms:modified xsi:type="dcterms:W3CDTF">2026-05-25T18:39:00Z</dcterms:modified>
</cp:coreProperties>
</file>